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2F" w:rsidRDefault="005B0AC1">
      <w:hyperlink r:id="rId4" w:history="1">
        <w:r>
          <w:rPr>
            <w:rStyle w:val="Hyperlink"/>
          </w:rPr>
          <w:t>http://www.amnesty.org/en/business-and-human-rights</w:t>
        </w:r>
      </w:hyperlink>
    </w:p>
    <w:p w:rsidR="005B0AC1" w:rsidRDefault="005B0AC1">
      <w:r>
        <w:t>How business may affect human rights which link to the altering of a person’s lifestyle? What is a type of organization that helps with the matter?</w:t>
      </w:r>
    </w:p>
    <w:sectPr w:rsidR="005B0AC1" w:rsidSect="002C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B0AC1"/>
    <w:rsid w:val="002C2E2F"/>
    <w:rsid w:val="005B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nesty.org/en/business-and-human-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2011-10-16T20:21:00Z</dcterms:created>
  <dcterms:modified xsi:type="dcterms:W3CDTF">2011-10-16T20:22:00Z</dcterms:modified>
</cp:coreProperties>
</file>